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8C6B" w14:textId="77777777" w:rsidR="00325C1B" w:rsidRPr="00A17164" w:rsidRDefault="007E3CE5" w:rsidP="007E3CE5">
      <w:pPr>
        <w:jc w:val="center"/>
        <w:rPr>
          <w:rFonts w:ascii="Times New Roman" w:hAnsi="Times New Roman" w:cs="Times New Roman"/>
          <w:b/>
          <w:u w:val="single"/>
        </w:rPr>
      </w:pPr>
      <w:r w:rsidRPr="00A17164">
        <w:rPr>
          <w:rFonts w:ascii="Times New Roman" w:hAnsi="Times New Roman" w:cs="Times New Roman"/>
          <w:b/>
          <w:u w:val="single"/>
        </w:rPr>
        <w:t>Warranty Card</w:t>
      </w:r>
    </w:p>
    <w:p w14:paraId="0379D857" w14:textId="2A84469F" w:rsidR="009B1C6C" w:rsidRPr="0042654A" w:rsidRDefault="00DB17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</w:t>
      </w:r>
      <w:r w:rsidR="009B1C6C" w:rsidRPr="0042654A">
        <w:rPr>
          <w:rFonts w:ascii="Times New Roman" w:hAnsi="Times New Roman" w:cs="Times New Roman"/>
          <w:sz w:val="20"/>
          <w:szCs w:val="20"/>
        </w:rPr>
        <w:t xml:space="preserve"> warranty</w:t>
      </w:r>
      <w:r w:rsidR="0042654A" w:rsidRPr="0042654A">
        <w:rPr>
          <w:rFonts w:ascii="Times New Roman" w:hAnsi="Times New Roman" w:cs="Times New Roman"/>
          <w:sz w:val="20"/>
          <w:szCs w:val="20"/>
        </w:rPr>
        <w:t xml:space="preserve"> is designed to protect you from defects related to the product design and construction. The warranty begins </w:t>
      </w:r>
      <w:r w:rsidR="009B1C6C" w:rsidRPr="0042654A">
        <w:rPr>
          <w:rFonts w:ascii="Times New Roman" w:hAnsi="Times New Roman" w:cs="Times New Roman"/>
          <w:sz w:val="20"/>
          <w:szCs w:val="20"/>
        </w:rPr>
        <w:t>from the</w:t>
      </w:r>
      <w:r w:rsidR="008C5599" w:rsidRPr="0042654A">
        <w:rPr>
          <w:rFonts w:ascii="Times New Roman" w:hAnsi="Times New Roman" w:cs="Times New Roman"/>
          <w:sz w:val="20"/>
          <w:szCs w:val="20"/>
        </w:rPr>
        <w:t xml:space="preserve"> day you purchase your</w:t>
      </w:r>
      <w:r w:rsidR="0042654A" w:rsidRPr="0042654A">
        <w:rPr>
          <w:rFonts w:ascii="Times New Roman" w:hAnsi="Times New Roman" w:cs="Times New Roman"/>
          <w:sz w:val="20"/>
          <w:szCs w:val="20"/>
        </w:rPr>
        <w:t xml:space="preserve"> product</w:t>
      </w:r>
      <w:r w:rsidR="009B1C6C" w:rsidRPr="0042654A">
        <w:rPr>
          <w:rFonts w:ascii="Times New Roman" w:hAnsi="Times New Roman" w:cs="Times New Roman"/>
          <w:sz w:val="20"/>
          <w:szCs w:val="20"/>
        </w:rPr>
        <w:t xml:space="preserve"> and continues according to the “Warranty Schedule” found</w:t>
      </w:r>
      <w:r w:rsidR="00A17164" w:rsidRPr="0042654A">
        <w:rPr>
          <w:rFonts w:ascii="Times New Roman" w:hAnsi="Times New Roman" w:cs="Times New Roman"/>
          <w:sz w:val="20"/>
          <w:szCs w:val="20"/>
        </w:rPr>
        <w:t xml:space="preserve"> on this card. In the event,</w:t>
      </w:r>
      <w:r w:rsidR="009B1C6C" w:rsidRPr="0042654A">
        <w:rPr>
          <w:rFonts w:ascii="Times New Roman" w:hAnsi="Times New Roman" w:cs="Times New Roman"/>
          <w:sz w:val="20"/>
          <w:szCs w:val="20"/>
        </w:rPr>
        <w:t xml:space="preserve"> we repair or replace your </w:t>
      </w:r>
      <w:r w:rsidR="00A17164" w:rsidRPr="0042654A">
        <w:rPr>
          <w:rFonts w:ascii="Times New Roman" w:hAnsi="Times New Roman" w:cs="Times New Roman"/>
          <w:sz w:val="20"/>
          <w:szCs w:val="20"/>
        </w:rPr>
        <w:t>product</w:t>
      </w:r>
      <w:r w:rsidR="009B1C6C" w:rsidRPr="0042654A">
        <w:rPr>
          <w:rFonts w:ascii="Times New Roman" w:hAnsi="Times New Roman" w:cs="Times New Roman"/>
          <w:sz w:val="20"/>
          <w:szCs w:val="20"/>
        </w:rPr>
        <w:t>, this warranty continues your protection from the original date of purchase.</w:t>
      </w:r>
      <w:r w:rsidR="00A17164" w:rsidRPr="0042654A">
        <w:rPr>
          <w:rFonts w:ascii="Times New Roman" w:hAnsi="Times New Roman" w:cs="Times New Roman"/>
          <w:sz w:val="20"/>
          <w:szCs w:val="20"/>
        </w:rPr>
        <w:t xml:space="preserve"> If </w:t>
      </w:r>
      <w:r w:rsidR="000E0499" w:rsidRPr="0042654A">
        <w:rPr>
          <w:rFonts w:ascii="Times New Roman" w:hAnsi="Times New Roman" w:cs="Times New Roman"/>
          <w:sz w:val="20"/>
          <w:szCs w:val="20"/>
        </w:rPr>
        <w:t xml:space="preserve">you </w:t>
      </w:r>
      <w:r w:rsidR="000E0499">
        <w:rPr>
          <w:rFonts w:ascii="Times New Roman" w:hAnsi="Times New Roman" w:cs="Times New Roman"/>
          <w:sz w:val="20"/>
          <w:szCs w:val="20"/>
        </w:rPr>
        <w:t>are</w:t>
      </w:r>
      <w:r w:rsidR="00A17164" w:rsidRPr="0042654A">
        <w:rPr>
          <w:rFonts w:ascii="Times New Roman" w:hAnsi="Times New Roman" w:cs="Times New Roman"/>
          <w:sz w:val="20"/>
          <w:szCs w:val="20"/>
        </w:rPr>
        <w:t xml:space="preserve"> unable to transport the pr</w:t>
      </w:r>
      <w:r w:rsidR="0042654A" w:rsidRPr="0042654A">
        <w:rPr>
          <w:rFonts w:ascii="Times New Roman" w:hAnsi="Times New Roman" w:cs="Times New Roman"/>
          <w:sz w:val="20"/>
          <w:szCs w:val="20"/>
        </w:rPr>
        <w:t>oduct, there will be a transportation charge</w:t>
      </w:r>
      <w:r w:rsidR="005F0770">
        <w:rPr>
          <w:rFonts w:ascii="Times New Roman" w:hAnsi="Times New Roman" w:cs="Times New Roman"/>
          <w:sz w:val="20"/>
          <w:szCs w:val="20"/>
        </w:rPr>
        <w:t xml:space="preserve"> of $99.99 + applicable taxes</w:t>
      </w:r>
      <w:r w:rsidR="00A17164" w:rsidRPr="0042654A">
        <w:rPr>
          <w:rFonts w:ascii="Times New Roman" w:hAnsi="Times New Roman" w:cs="Times New Roman"/>
          <w:sz w:val="20"/>
          <w:szCs w:val="20"/>
        </w:rPr>
        <w:t xml:space="preserve"> which will include pickup and drop </w:t>
      </w:r>
      <w:r w:rsidR="0042654A" w:rsidRPr="0042654A">
        <w:rPr>
          <w:rFonts w:ascii="Times New Roman" w:hAnsi="Times New Roman" w:cs="Times New Roman"/>
          <w:sz w:val="20"/>
          <w:szCs w:val="20"/>
        </w:rPr>
        <w:t>of</w:t>
      </w:r>
      <w:r w:rsidR="00A17164" w:rsidRPr="0042654A">
        <w:rPr>
          <w:rFonts w:ascii="Times New Roman" w:hAnsi="Times New Roman" w:cs="Times New Roman"/>
          <w:sz w:val="20"/>
          <w:szCs w:val="20"/>
        </w:rPr>
        <w:t xml:space="preserve"> the product. </w:t>
      </w:r>
    </w:p>
    <w:p w14:paraId="746D318F" w14:textId="77777777" w:rsidR="009B1C6C" w:rsidRPr="009B1C6C" w:rsidRDefault="009B1C6C" w:rsidP="004265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B1C6C">
        <w:rPr>
          <w:rFonts w:ascii="Times New Roman" w:eastAsia="Times New Roman" w:hAnsi="Times New Roman" w:cs="Times New Roman"/>
          <w:sz w:val="20"/>
          <w:szCs w:val="20"/>
          <w:lang w:eastAsia="en-CA"/>
        </w:rPr>
        <w:t>Your warranty covers the following items during normal wear:</w:t>
      </w:r>
    </w:p>
    <w:p w14:paraId="1C131E62" w14:textId="77777777" w:rsidR="009B1C6C" w:rsidRPr="009B1C6C" w:rsidRDefault="009B1C6C" w:rsidP="00426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  <w:r w:rsidRPr="009B1C6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CA"/>
        </w:rPr>
        <w:t>Traditional Spring Mattress:</w:t>
      </w:r>
    </w:p>
    <w:p w14:paraId="24814A94" w14:textId="77777777" w:rsidR="009B1C6C" w:rsidRPr="0042654A" w:rsidRDefault="009B1C6C" w:rsidP="004265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  <w:lang w:eastAsia="en-CA"/>
        </w:rPr>
        <w:t xml:space="preserve">Tears in the mattress fabric </w:t>
      </w:r>
      <w:r w:rsidR="00184147" w:rsidRPr="0042654A">
        <w:rPr>
          <w:rFonts w:ascii="Times New Roman" w:hAnsi="Times New Roman" w:cs="Times New Roman"/>
          <w:sz w:val="20"/>
          <w:szCs w:val="20"/>
          <w:lang w:eastAsia="en-CA"/>
        </w:rPr>
        <w:t>around the border wires</w:t>
      </w:r>
      <w:r w:rsidRPr="0042654A">
        <w:rPr>
          <w:rFonts w:ascii="Times New Roman" w:hAnsi="Times New Roman" w:cs="Times New Roman"/>
          <w:sz w:val="20"/>
          <w:szCs w:val="20"/>
          <w:lang w:eastAsia="en-CA"/>
        </w:rPr>
        <w:t xml:space="preserve"> (only if your mattress is covered with quilted fabric)</w:t>
      </w:r>
    </w:p>
    <w:p w14:paraId="0F16D35B" w14:textId="77777777" w:rsidR="009B1C6C" w:rsidRPr="0042654A" w:rsidRDefault="009B1C6C" w:rsidP="004265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  <w:lang w:eastAsia="en-CA"/>
        </w:rPr>
        <w:t>Coils or wires that are loose, broken, protrude, or rip through fabric.</w:t>
      </w:r>
    </w:p>
    <w:p w14:paraId="79B6F763" w14:textId="77777777" w:rsidR="009B1C6C" w:rsidRPr="0042654A" w:rsidRDefault="009B1C6C" w:rsidP="004265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  <w:lang w:eastAsia="en-CA"/>
        </w:rPr>
        <w:t>Body indentations of 1.5" or greater.</w:t>
      </w:r>
    </w:p>
    <w:p w14:paraId="7B3D8D0B" w14:textId="77777777" w:rsidR="009B1C6C" w:rsidRPr="0042654A" w:rsidRDefault="009B1C6C" w:rsidP="004265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  <w:lang w:eastAsia="en-CA"/>
        </w:rPr>
        <w:t>Sagging: Your mattress must be continuously supported by a matching box spring, or equivalent, with an appropriate frame. The frame should include a rigid centre support with at least 5 legs or a rigid centre support with at least 5 hardwood cross slats for Queen and King sets. A rigid centre support is equal to a support that extends from the frame to the floor.</w:t>
      </w:r>
    </w:p>
    <w:p w14:paraId="0358D769" w14:textId="77777777" w:rsidR="007E3CE5" w:rsidRPr="0042654A" w:rsidRDefault="009B1C6C" w:rsidP="00426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  <w:r w:rsidRPr="009B1C6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CA"/>
        </w:rPr>
        <w:t>Foam Mattress:</w:t>
      </w:r>
    </w:p>
    <w:p w14:paraId="024C86BA" w14:textId="77777777" w:rsidR="007E3CE5" w:rsidRPr="0042654A" w:rsidRDefault="009B1C6C" w:rsidP="0042654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  <w:lang w:eastAsia="en-CA"/>
        </w:rPr>
        <w:t xml:space="preserve">Tear in the mattress fabric </w:t>
      </w:r>
      <w:r w:rsidR="00184147" w:rsidRPr="0042654A">
        <w:rPr>
          <w:rFonts w:ascii="Times New Roman" w:hAnsi="Times New Roman" w:cs="Times New Roman"/>
          <w:sz w:val="20"/>
          <w:szCs w:val="20"/>
          <w:lang w:eastAsia="en-CA"/>
        </w:rPr>
        <w:t>around the border wires</w:t>
      </w:r>
      <w:r w:rsidRPr="0042654A">
        <w:rPr>
          <w:rFonts w:ascii="Times New Roman" w:hAnsi="Times New Roman" w:cs="Times New Roman"/>
          <w:sz w:val="20"/>
          <w:szCs w:val="20"/>
          <w:lang w:eastAsia="en-CA"/>
        </w:rPr>
        <w:t xml:space="preserve"> (only if your mattress is covered with quilted fabric)</w:t>
      </w:r>
    </w:p>
    <w:p w14:paraId="4CD94E28" w14:textId="77777777" w:rsidR="007E3CE5" w:rsidRPr="0042654A" w:rsidRDefault="00184147" w:rsidP="0042654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  <w:lang w:eastAsia="en-CA"/>
        </w:rPr>
        <w:t>Body indentations of 1.5” or greater</w:t>
      </w:r>
    </w:p>
    <w:p w14:paraId="47984467" w14:textId="77777777" w:rsidR="009B1C6C" w:rsidRPr="0042654A" w:rsidRDefault="009B1C6C" w:rsidP="0042654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  <w:lang w:eastAsia="en-CA"/>
        </w:rPr>
        <w:t>Sagging: Your mattress must be continuously supported by a matching box spring, or equivalent, with an appropriate frame. The frame should include a rigid centre support with at least 5 legs or a rigid centre support with at least 5 hardwood cross slats for Queen and King sets. A rigid centre support is equal to a support that extends from the frame to the floor.</w:t>
      </w:r>
    </w:p>
    <w:p w14:paraId="3784F52A" w14:textId="77777777" w:rsidR="009B1C6C" w:rsidRPr="009B1C6C" w:rsidRDefault="009B1C6C" w:rsidP="00426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  <w:r w:rsidRPr="009B1C6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CA"/>
        </w:rPr>
        <w:t>Box Spring:</w:t>
      </w:r>
    </w:p>
    <w:p w14:paraId="02BE2C9F" w14:textId="77777777" w:rsidR="009B1C6C" w:rsidRPr="0042654A" w:rsidRDefault="009B1C6C" w:rsidP="0042654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  <w:lang w:eastAsia="en-CA"/>
        </w:rPr>
        <w:t>Splits in the wood frame.</w:t>
      </w:r>
    </w:p>
    <w:p w14:paraId="54C27380" w14:textId="77777777" w:rsidR="009B1C6C" w:rsidRPr="0042654A" w:rsidRDefault="009B1C6C" w:rsidP="0042654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  <w:lang w:eastAsia="en-CA"/>
        </w:rPr>
        <w:t>Squeaks, rattles, or noises.</w:t>
      </w:r>
    </w:p>
    <w:p w14:paraId="42D5E7FE" w14:textId="77777777" w:rsidR="009B1C6C" w:rsidRPr="0042654A" w:rsidRDefault="009B1C6C" w:rsidP="0042654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  <w:lang w:eastAsia="en-CA"/>
        </w:rPr>
        <w:t>Bent, loose, or defective beams and/or centre support rail.</w:t>
      </w:r>
    </w:p>
    <w:p w14:paraId="2331DABC" w14:textId="77777777" w:rsidR="009B1C6C" w:rsidRPr="0042654A" w:rsidRDefault="009B1C6C" w:rsidP="0042654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  <w:lang w:eastAsia="en-CA"/>
        </w:rPr>
        <w:t>Loose or broken box spring wire.</w:t>
      </w:r>
    </w:p>
    <w:p w14:paraId="4AA12182" w14:textId="77777777" w:rsidR="009B1C6C" w:rsidRPr="008A5DA9" w:rsidRDefault="008A5DA9" w:rsidP="00A17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  <w:lang w:eastAsia="en-CA"/>
        </w:rPr>
      </w:pPr>
      <w:r w:rsidRPr="008A5DA9">
        <w:rPr>
          <w:rFonts w:ascii="Times New Roman" w:hAnsi="Times New Roman" w:cs="Times New Roman"/>
          <w:sz w:val="20"/>
          <w:szCs w:val="20"/>
          <w:lang w:eastAsia="en-CA"/>
        </w:rPr>
        <w:t xml:space="preserve">Compression modules/ </w:t>
      </w:r>
      <w:r w:rsidR="009B1C6C" w:rsidRPr="008A5DA9">
        <w:rPr>
          <w:rFonts w:ascii="Times New Roman" w:hAnsi="Times New Roman" w:cs="Times New Roman"/>
          <w:sz w:val="20"/>
          <w:szCs w:val="20"/>
          <w:lang w:eastAsia="en-CA"/>
        </w:rPr>
        <w:t>Stapling of modules.</w:t>
      </w:r>
    </w:p>
    <w:p w14:paraId="228F4F72" w14:textId="77777777" w:rsidR="009B1C6C" w:rsidRPr="009B1C6C" w:rsidRDefault="009B1C6C" w:rsidP="00426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  <w:r w:rsidRPr="009B1C6C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Warranty coverage does not include:</w:t>
      </w:r>
    </w:p>
    <w:p w14:paraId="6EE78C5F" w14:textId="77777777" w:rsidR="009B1C6C" w:rsidRPr="0042654A" w:rsidRDefault="009B1C6C" w:rsidP="004265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B1C6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“Damage due to stains caused by food, drinks, </w:t>
      </w:r>
      <w:r w:rsidR="00184147" w:rsidRPr="0042654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soiling, burns, </w:t>
      </w:r>
      <w:r w:rsidRPr="009B1C6C">
        <w:rPr>
          <w:rFonts w:ascii="Times New Roman" w:eastAsia="Times New Roman" w:hAnsi="Times New Roman" w:cs="Times New Roman"/>
          <w:sz w:val="20"/>
          <w:szCs w:val="20"/>
          <w:lang w:eastAsia="en-CA"/>
        </w:rPr>
        <w:t>cosmetics or bodily fluids may void the mattress warranty. Most stains can be avoided by using a mattress protector. For manufacturer’s warranty coverage against most stains, it is recommended that you purchase a mattress protector.</w:t>
      </w:r>
    </w:p>
    <w:p w14:paraId="44010F0C" w14:textId="77777777" w:rsidR="00184147" w:rsidRPr="0042654A" w:rsidRDefault="00184147" w:rsidP="004265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</w:rPr>
        <w:t>Border wires, which run along the perimeter of the mattress and foundation, bent due to moving or bending the mattress set</w:t>
      </w:r>
    </w:p>
    <w:p w14:paraId="77AB26FB" w14:textId="77777777" w:rsidR="00184147" w:rsidRPr="0042654A" w:rsidRDefault="00184147" w:rsidP="004265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</w:rPr>
        <w:t xml:space="preserve">Structural damage from using an improper bed frame (frame with a rigid center support having at least 5 legs or a rigid center support with 5 hardwood cross-slats are acceptable) </w:t>
      </w:r>
    </w:p>
    <w:p w14:paraId="7C037366" w14:textId="77777777" w:rsidR="00184147" w:rsidRPr="009B1C6C" w:rsidRDefault="00184147" w:rsidP="004265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hAnsi="Times New Roman" w:cs="Times New Roman"/>
          <w:sz w:val="20"/>
          <w:szCs w:val="20"/>
        </w:rPr>
        <w:t>Floor Model Bedding</w:t>
      </w:r>
    </w:p>
    <w:p w14:paraId="2B6F18F3" w14:textId="77777777" w:rsidR="009B1C6C" w:rsidRPr="009B1C6C" w:rsidRDefault="009B1C6C" w:rsidP="004265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B1C6C">
        <w:rPr>
          <w:rFonts w:ascii="Times New Roman" w:eastAsia="Times New Roman" w:hAnsi="Times New Roman" w:cs="Times New Roman"/>
          <w:sz w:val="20"/>
          <w:szCs w:val="20"/>
          <w:lang w:eastAsia="en-CA"/>
        </w:rPr>
        <w:t>Mattress or box</w:t>
      </w:r>
      <w:r w:rsidR="007E3CE5" w:rsidRPr="0042654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Pr="009B1C6C">
        <w:rPr>
          <w:rFonts w:ascii="Times New Roman" w:eastAsia="Times New Roman" w:hAnsi="Times New Roman" w:cs="Times New Roman"/>
          <w:sz w:val="20"/>
          <w:szCs w:val="20"/>
          <w:lang w:eastAsia="en-CA"/>
        </w:rPr>
        <w:t>spring damage due to abuse, including, but not limited to, folding, bending, and standing or jumping on the mattress.</w:t>
      </w:r>
    </w:p>
    <w:p w14:paraId="601CF6B8" w14:textId="77777777" w:rsidR="009B1C6C" w:rsidRPr="0042654A" w:rsidRDefault="009B1C6C" w:rsidP="004265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B1C6C">
        <w:rPr>
          <w:rFonts w:ascii="Times New Roman" w:eastAsia="Times New Roman" w:hAnsi="Times New Roman" w:cs="Times New Roman"/>
          <w:sz w:val="20"/>
          <w:szCs w:val="20"/>
          <w:lang w:eastAsia="en-CA"/>
        </w:rPr>
        <w:t>Normal wear and tear of mattress fabric and materials.</w:t>
      </w:r>
    </w:p>
    <w:p w14:paraId="5231E5E2" w14:textId="77777777" w:rsidR="00184147" w:rsidRPr="0042654A" w:rsidRDefault="00184147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</w:pPr>
      <w:r w:rsidRPr="0042654A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Rishi Mattress has the right to refuse repair/replacement upon assessment of the mattress and/or box spring. If product is found to be in unsanitary condition or when product failure is caused by other than defective materials or workmanship the warranty will automatically be invalid. </w:t>
      </w:r>
    </w:p>
    <w:p w14:paraId="5F4CDE4D" w14:textId="77777777" w:rsidR="008A5DA9" w:rsidRDefault="008A5DA9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22F90997" w14:textId="77777777" w:rsidR="00184147" w:rsidRPr="0042654A" w:rsidRDefault="00184147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eastAsia="Times New Roman" w:hAnsi="Times New Roman" w:cs="Times New Roman"/>
          <w:sz w:val="20"/>
          <w:szCs w:val="20"/>
          <w:lang w:eastAsia="en-CA"/>
        </w:rPr>
        <w:lastRenderedPageBreak/>
        <w:t xml:space="preserve">The following is the warranty schedule for </w:t>
      </w:r>
      <w:r w:rsidR="007E3CE5" w:rsidRPr="0042654A">
        <w:rPr>
          <w:rFonts w:ascii="Times New Roman" w:eastAsia="Times New Roman" w:hAnsi="Times New Roman" w:cs="Times New Roman"/>
          <w:sz w:val="20"/>
          <w:szCs w:val="20"/>
          <w:lang w:eastAsia="en-CA"/>
        </w:rPr>
        <w:t>all</w:t>
      </w:r>
      <w:r w:rsidRPr="0042654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our products</w:t>
      </w:r>
      <w:r w:rsidR="007E3CE5" w:rsidRPr="0042654A">
        <w:rPr>
          <w:rFonts w:ascii="Times New Roman" w:eastAsia="Times New Roman" w:hAnsi="Times New Roman" w:cs="Times New Roman"/>
          <w:sz w:val="20"/>
          <w:szCs w:val="20"/>
          <w:lang w:eastAsia="en-CA"/>
        </w:rPr>
        <w:t>:</w:t>
      </w:r>
    </w:p>
    <w:tbl>
      <w:tblPr>
        <w:tblStyle w:val="TableGrid"/>
        <w:tblW w:w="9390" w:type="dxa"/>
        <w:tblInd w:w="154" w:type="dxa"/>
        <w:tblLook w:val="04A0" w:firstRow="1" w:lastRow="0" w:firstColumn="1" w:lastColumn="0" w:noHBand="0" w:noVBand="1"/>
      </w:tblPr>
      <w:tblGrid>
        <w:gridCol w:w="2695"/>
        <w:gridCol w:w="2692"/>
        <w:gridCol w:w="2698"/>
        <w:gridCol w:w="1305"/>
      </w:tblGrid>
      <w:tr w:rsidR="005F0770" w:rsidRPr="0042654A" w14:paraId="434C01D9" w14:textId="77777777" w:rsidTr="005F0770">
        <w:trPr>
          <w:trHeight w:val="478"/>
        </w:trPr>
        <w:tc>
          <w:tcPr>
            <w:tcW w:w="2695" w:type="dxa"/>
          </w:tcPr>
          <w:p w14:paraId="46F1A29F" w14:textId="77777777" w:rsidR="00184147" w:rsidRPr="0042654A" w:rsidRDefault="00184147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Product Name</w:t>
            </w:r>
          </w:p>
        </w:tc>
        <w:tc>
          <w:tcPr>
            <w:tcW w:w="2692" w:type="dxa"/>
          </w:tcPr>
          <w:p w14:paraId="3EF89384" w14:textId="77777777" w:rsidR="00184147" w:rsidRPr="0042654A" w:rsidRDefault="00184147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Total Limited Warranty Period</w:t>
            </w:r>
          </w:p>
        </w:tc>
        <w:tc>
          <w:tcPr>
            <w:tcW w:w="2698" w:type="dxa"/>
          </w:tcPr>
          <w:p w14:paraId="613FFC0D" w14:textId="77777777" w:rsidR="00184147" w:rsidRPr="0042654A" w:rsidRDefault="00184147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Period for no charge repair* or replacement</w:t>
            </w:r>
          </w:p>
        </w:tc>
        <w:tc>
          <w:tcPr>
            <w:tcW w:w="1305" w:type="dxa"/>
            <w:shd w:val="clear" w:color="auto" w:fill="auto"/>
          </w:tcPr>
          <w:p w14:paraId="6EB57B67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DA9">
              <w:rPr>
                <w:rFonts w:ascii="Times New Roman" w:hAnsi="Times New Roman" w:cs="Times New Roman"/>
                <w:b/>
                <w:sz w:val="20"/>
                <w:szCs w:val="20"/>
              </w:rPr>
              <w:t>Extended Warranty</w:t>
            </w:r>
          </w:p>
        </w:tc>
      </w:tr>
      <w:tr w:rsidR="005F0770" w:rsidRPr="0042654A" w14:paraId="2D9F8D80" w14:textId="77777777" w:rsidTr="005F0770">
        <w:trPr>
          <w:trHeight w:val="239"/>
        </w:trPr>
        <w:tc>
          <w:tcPr>
            <w:tcW w:w="2695" w:type="dxa"/>
          </w:tcPr>
          <w:p w14:paraId="55EFBD2B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Soft Foam</w:t>
            </w:r>
          </w:p>
        </w:tc>
        <w:tc>
          <w:tcPr>
            <w:tcW w:w="2692" w:type="dxa"/>
          </w:tcPr>
          <w:p w14:paraId="69390491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698" w:type="dxa"/>
          </w:tcPr>
          <w:p w14:paraId="4B7128BC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4F348A04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DA9">
              <w:rPr>
                <w:rFonts w:ascii="Times New Roman" w:hAnsi="Times New Roman" w:cs="Times New Roman"/>
                <w:b/>
                <w:sz w:val="20"/>
                <w:szCs w:val="20"/>
              </w:rPr>
              <w:t>$89.99 + 2yrs</w:t>
            </w:r>
          </w:p>
        </w:tc>
      </w:tr>
      <w:tr w:rsidR="005F0770" w:rsidRPr="0042654A" w14:paraId="662B112B" w14:textId="77777777" w:rsidTr="005F0770">
        <w:trPr>
          <w:trHeight w:val="239"/>
        </w:trPr>
        <w:tc>
          <w:tcPr>
            <w:tcW w:w="2695" w:type="dxa"/>
          </w:tcPr>
          <w:p w14:paraId="5D043D5E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Smooth Top Mattress</w:t>
            </w:r>
          </w:p>
        </w:tc>
        <w:tc>
          <w:tcPr>
            <w:tcW w:w="2692" w:type="dxa"/>
          </w:tcPr>
          <w:p w14:paraId="06B31F23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698" w:type="dxa"/>
          </w:tcPr>
          <w:p w14:paraId="20BE28FB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305" w:type="dxa"/>
            <w:vMerge/>
            <w:shd w:val="clear" w:color="auto" w:fill="auto"/>
          </w:tcPr>
          <w:p w14:paraId="3A36DF8E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770" w:rsidRPr="0042654A" w14:paraId="6E260B68" w14:textId="77777777" w:rsidTr="005F0770">
        <w:trPr>
          <w:trHeight w:val="239"/>
        </w:trPr>
        <w:tc>
          <w:tcPr>
            <w:tcW w:w="2695" w:type="dxa"/>
          </w:tcPr>
          <w:p w14:paraId="1D3E7C82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Orthopedic Deluxe</w:t>
            </w:r>
          </w:p>
        </w:tc>
        <w:tc>
          <w:tcPr>
            <w:tcW w:w="2692" w:type="dxa"/>
          </w:tcPr>
          <w:p w14:paraId="013B518F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698" w:type="dxa"/>
          </w:tcPr>
          <w:p w14:paraId="5BB4959E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39DCB0DB" w14:textId="77777777" w:rsidR="008A5DA9" w:rsidRDefault="008A5DA9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799A6C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DA9">
              <w:rPr>
                <w:rFonts w:ascii="Times New Roman" w:hAnsi="Times New Roman" w:cs="Times New Roman"/>
                <w:b/>
                <w:sz w:val="20"/>
                <w:szCs w:val="20"/>
              </w:rPr>
              <w:t>$149.99 + 2yrs</w:t>
            </w:r>
          </w:p>
        </w:tc>
      </w:tr>
      <w:tr w:rsidR="005F0770" w:rsidRPr="0042654A" w14:paraId="5BEC12F0" w14:textId="77777777" w:rsidTr="005F0770">
        <w:trPr>
          <w:trHeight w:val="239"/>
        </w:trPr>
        <w:tc>
          <w:tcPr>
            <w:tcW w:w="2695" w:type="dxa"/>
          </w:tcPr>
          <w:p w14:paraId="44907D62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Ultra Royal King</w:t>
            </w:r>
          </w:p>
        </w:tc>
        <w:tc>
          <w:tcPr>
            <w:tcW w:w="2692" w:type="dxa"/>
          </w:tcPr>
          <w:p w14:paraId="7626E1F4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698" w:type="dxa"/>
          </w:tcPr>
          <w:p w14:paraId="4CB7472D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305" w:type="dxa"/>
            <w:vMerge/>
            <w:shd w:val="clear" w:color="auto" w:fill="auto"/>
          </w:tcPr>
          <w:p w14:paraId="2E3254CD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770" w:rsidRPr="0042654A" w14:paraId="17B59A48" w14:textId="77777777" w:rsidTr="005F0770">
        <w:trPr>
          <w:trHeight w:val="239"/>
        </w:trPr>
        <w:tc>
          <w:tcPr>
            <w:tcW w:w="2695" w:type="dxa"/>
          </w:tcPr>
          <w:p w14:paraId="0A9F728F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 xml:space="preserve">Gold </w:t>
            </w:r>
            <w:proofErr w:type="spellStart"/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Millenium</w:t>
            </w:r>
            <w:proofErr w:type="spellEnd"/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PillowTop</w:t>
            </w:r>
            <w:proofErr w:type="spellEnd"/>
          </w:p>
        </w:tc>
        <w:tc>
          <w:tcPr>
            <w:tcW w:w="2692" w:type="dxa"/>
          </w:tcPr>
          <w:p w14:paraId="21FA849C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698" w:type="dxa"/>
          </w:tcPr>
          <w:p w14:paraId="22BE120A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305" w:type="dxa"/>
            <w:vMerge/>
            <w:shd w:val="clear" w:color="auto" w:fill="auto"/>
          </w:tcPr>
          <w:p w14:paraId="70C6DA67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770" w:rsidRPr="0042654A" w14:paraId="3BC093BE" w14:textId="77777777" w:rsidTr="005F0770">
        <w:trPr>
          <w:trHeight w:val="239"/>
        </w:trPr>
        <w:tc>
          <w:tcPr>
            <w:tcW w:w="2695" w:type="dxa"/>
          </w:tcPr>
          <w:p w14:paraId="2CEC6F2F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 xml:space="preserve">Ortho-Comfort </w:t>
            </w:r>
            <w:proofErr w:type="spellStart"/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PillowTop</w:t>
            </w:r>
            <w:proofErr w:type="spellEnd"/>
          </w:p>
        </w:tc>
        <w:tc>
          <w:tcPr>
            <w:tcW w:w="2692" w:type="dxa"/>
          </w:tcPr>
          <w:p w14:paraId="05722C4E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698" w:type="dxa"/>
          </w:tcPr>
          <w:p w14:paraId="081A51BB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305" w:type="dxa"/>
            <w:vMerge/>
            <w:shd w:val="clear" w:color="auto" w:fill="auto"/>
          </w:tcPr>
          <w:p w14:paraId="74BE188B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770" w:rsidRPr="0042654A" w14:paraId="180A07CD" w14:textId="77777777" w:rsidTr="005F0770">
        <w:trPr>
          <w:trHeight w:val="239"/>
        </w:trPr>
        <w:tc>
          <w:tcPr>
            <w:tcW w:w="2695" w:type="dxa"/>
          </w:tcPr>
          <w:p w14:paraId="65F0B49E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 xml:space="preserve">Princess </w:t>
            </w:r>
            <w:proofErr w:type="spellStart"/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PillowTop</w:t>
            </w:r>
            <w:proofErr w:type="spellEnd"/>
          </w:p>
        </w:tc>
        <w:tc>
          <w:tcPr>
            <w:tcW w:w="2692" w:type="dxa"/>
          </w:tcPr>
          <w:p w14:paraId="5E4DEE02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698" w:type="dxa"/>
          </w:tcPr>
          <w:p w14:paraId="6EB0B00B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0B5E96BA" w14:textId="77777777" w:rsidR="008A5DA9" w:rsidRDefault="008A5DA9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91372" w14:textId="77777777" w:rsidR="008A5DA9" w:rsidRDefault="008A5DA9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FBC6E5" w14:textId="77777777" w:rsidR="005F0770" w:rsidRPr="008A5DA9" w:rsidRDefault="008A5DA9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DA9">
              <w:rPr>
                <w:rFonts w:ascii="Times New Roman" w:hAnsi="Times New Roman" w:cs="Times New Roman"/>
                <w:b/>
                <w:sz w:val="20"/>
                <w:szCs w:val="20"/>
              </w:rPr>
              <w:t>$229.99 + 2yrs</w:t>
            </w:r>
          </w:p>
        </w:tc>
      </w:tr>
      <w:tr w:rsidR="005F0770" w:rsidRPr="0042654A" w14:paraId="08ACA4AD" w14:textId="77777777" w:rsidTr="005F0770">
        <w:trPr>
          <w:trHeight w:val="239"/>
        </w:trPr>
        <w:tc>
          <w:tcPr>
            <w:tcW w:w="2695" w:type="dxa"/>
          </w:tcPr>
          <w:p w14:paraId="53D9F752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 xml:space="preserve">Pocket Coil </w:t>
            </w:r>
            <w:proofErr w:type="spellStart"/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PillowTop</w:t>
            </w:r>
            <w:proofErr w:type="spellEnd"/>
          </w:p>
        </w:tc>
        <w:tc>
          <w:tcPr>
            <w:tcW w:w="2692" w:type="dxa"/>
          </w:tcPr>
          <w:p w14:paraId="6BF1F94D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698" w:type="dxa"/>
          </w:tcPr>
          <w:p w14:paraId="3CF5EA1F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305" w:type="dxa"/>
            <w:vMerge/>
            <w:shd w:val="clear" w:color="auto" w:fill="auto"/>
          </w:tcPr>
          <w:p w14:paraId="41237783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770" w:rsidRPr="0042654A" w14:paraId="2151B004" w14:textId="77777777" w:rsidTr="005F0770">
        <w:trPr>
          <w:trHeight w:val="239"/>
        </w:trPr>
        <w:tc>
          <w:tcPr>
            <w:tcW w:w="2695" w:type="dxa"/>
          </w:tcPr>
          <w:p w14:paraId="62362A48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Latex Foam Mattress</w:t>
            </w:r>
          </w:p>
        </w:tc>
        <w:tc>
          <w:tcPr>
            <w:tcW w:w="2692" w:type="dxa"/>
          </w:tcPr>
          <w:p w14:paraId="5300F727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698" w:type="dxa"/>
          </w:tcPr>
          <w:p w14:paraId="67167BB1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305" w:type="dxa"/>
            <w:vMerge/>
            <w:shd w:val="clear" w:color="auto" w:fill="auto"/>
          </w:tcPr>
          <w:p w14:paraId="64941E0C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770" w:rsidRPr="0042654A" w14:paraId="056B2181" w14:textId="77777777" w:rsidTr="005F0770">
        <w:trPr>
          <w:trHeight w:val="239"/>
        </w:trPr>
        <w:tc>
          <w:tcPr>
            <w:tcW w:w="2695" w:type="dxa"/>
          </w:tcPr>
          <w:p w14:paraId="55DA5461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High Density Foam Mattress</w:t>
            </w:r>
          </w:p>
        </w:tc>
        <w:tc>
          <w:tcPr>
            <w:tcW w:w="2692" w:type="dxa"/>
          </w:tcPr>
          <w:p w14:paraId="33E3FFA8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698" w:type="dxa"/>
          </w:tcPr>
          <w:p w14:paraId="4CD39185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305" w:type="dxa"/>
            <w:vMerge/>
            <w:shd w:val="clear" w:color="auto" w:fill="auto"/>
          </w:tcPr>
          <w:p w14:paraId="6B826BB6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770" w:rsidRPr="0042654A" w14:paraId="30DF3979" w14:textId="77777777" w:rsidTr="005F0770">
        <w:trPr>
          <w:trHeight w:val="239"/>
        </w:trPr>
        <w:tc>
          <w:tcPr>
            <w:tcW w:w="2695" w:type="dxa"/>
          </w:tcPr>
          <w:p w14:paraId="79F0F30E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Medium Density Foam Mattress</w:t>
            </w:r>
          </w:p>
        </w:tc>
        <w:tc>
          <w:tcPr>
            <w:tcW w:w="2692" w:type="dxa"/>
          </w:tcPr>
          <w:p w14:paraId="2BA94BD6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698" w:type="dxa"/>
          </w:tcPr>
          <w:p w14:paraId="18CF0C03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305" w:type="dxa"/>
            <w:vMerge/>
            <w:shd w:val="clear" w:color="auto" w:fill="auto"/>
          </w:tcPr>
          <w:p w14:paraId="5A0C9C90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770" w:rsidRPr="0042654A" w14:paraId="45DD77E5" w14:textId="77777777" w:rsidTr="005F0770">
        <w:trPr>
          <w:trHeight w:val="239"/>
        </w:trPr>
        <w:tc>
          <w:tcPr>
            <w:tcW w:w="2695" w:type="dxa"/>
          </w:tcPr>
          <w:p w14:paraId="7EACA5C7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 xml:space="preserve">Extra Firm </w:t>
            </w:r>
            <w:proofErr w:type="spellStart"/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PillowTop</w:t>
            </w:r>
            <w:proofErr w:type="spellEnd"/>
          </w:p>
        </w:tc>
        <w:tc>
          <w:tcPr>
            <w:tcW w:w="2692" w:type="dxa"/>
          </w:tcPr>
          <w:p w14:paraId="4060C6CB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698" w:type="dxa"/>
          </w:tcPr>
          <w:p w14:paraId="5BB72B31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305" w:type="dxa"/>
            <w:vMerge/>
            <w:shd w:val="clear" w:color="auto" w:fill="auto"/>
          </w:tcPr>
          <w:p w14:paraId="1D00E1A7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770" w:rsidRPr="0042654A" w14:paraId="63070B52" w14:textId="77777777" w:rsidTr="005F0770">
        <w:trPr>
          <w:trHeight w:val="239"/>
        </w:trPr>
        <w:tc>
          <w:tcPr>
            <w:tcW w:w="2695" w:type="dxa"/>
          </w:tcPr>
          <w:p w14:paraId="5C4D56D2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Memory Foam Mattress</w:t>
            </w:r>
          </w:p>
        </w:tc>
        <w:tc>
          <w:tcPr>
            <w:tcW w:w="2692" w:type="dxa"/>
          </w:tcPr>
          <w:p w14:paraId="1E088CD5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698" w:type="dxa"/>
          </w:tcPr>
          <w:p w14:paraId="490F995A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767AE098" w14:textId="77777777" w:rsidR="005F0770" w:rsidRPr="008A5DA9" w:rsidRDefault="008A5DA9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DA9">
              <w:rPr>
                <w:rFonts w:ascii="Times New Roman" w:hAnsi="Times New Roman" w:cs="Times New Roman"/>
                <w:b/>
                <w:sz w:val="20"/>
                <w:szCs w:val="20"/>
              </w:rPr>
              <w:t>$149.99 + 2yrs</w:t>
            </w:r>
          </w:p>
        </w:tc>
      </w:tr>
      <w:tr w:rsidR="005F0770" w:rsidRPr="0042654A" w14:paraId="758AC212" w14:textId="77777777" w:rsidTr="005F0770">
        <w:trPr>
          <w:trHeight w:val="239"/>
        </w:trPr>
        <w:tc>
          <w:tcPr>
            <w:tcW w:w="2695" w:type="dxa"/>
          </w:tcPr>
          <w:p w14:paraId="204A3C68" w14:textId="77777777" w:rsidR="005F0770" w:rsidRPr="0042654A" w:rsidRDefault="005F0770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Custom Mattress</w:t>
            </w:r>
          </w:p>
        </w:tc>
        <w:tc>
          <w:tcPr>
            <w:tcW w:w="2692" w:type="dxa"/>
          </w:tcPr>
          <w:p w14:paraId="5AFC1FAC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698" w:type="dxa"/>
          </w:tcPr>
          <w:p w14:paraId="1557E4AD" w14:textId="77777777" w:rsidR="005F0770" w:rsidRPr="0042654A" w:rsidRDefault="005F0770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305" w:type="dxa"/>
            <w:vMerge/>
            <w:shd w:val="clear" w:color="auto" w:fill="auto"/>
          </w:tcPr>
          <w:p w14:paraId="67EC767F" w14:textId="77777777" w:rsidR="005F0770" w:rsidRPr="008A5DA9" w:rsidRDefault="005F0770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770" w:rsidRPr="0042654A" w14:paraId="7B7F393C" w14:textId="77777777" w:rsidTr="005F0770">
        <w:trPr>
          <w:trHeight w:val="239"/>
        </w:trPr>
        <w:tc>
          <w:tcPr>
            <w:tcW w:w="2695" w:type="dxa"/>
          </w:tcPr>
          <w:p w14:paraId="674427DE" w14:textId="77777777" w:rsidR="007E3CE5" w:rsidRPr="0042654A" w:rsidRDefault="007E3CE5" w:rsidP="004265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CA"/>
              </w:rPr>
              <w:t>Box Spring</w:t>
            </w:r>
          </w:p>
        </w:tc>
        <w:tc>
          <w:tcPr>
            <w:tcW w:w="2692" w:type="dxa"/>
          </w:tcPr>
          <w:p w14:paraId="3CBA6F40" w14:textId="77777777" w:rsidR="007E3CE5" w:rsidRPr="0042654A" w:rsidRDefault="007E3CE5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698" w:type="dxa"/>
          </w:tcPr>
          <w:p w14:paraId="574AD0E7" w14:textId="77777777" w:rsidR="007E3CE5" w:rsidRPr="0042654A" w:rsidRDefault="007E3CE5" w:rsidP="004265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426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6C3D01E9" w14:textId="77777777" w:rsidR="005F0770" w:rsidRPr="008A5DA9" w:rsidRDefault="008A5DA9" w:rsidP="008A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DA9">
              <w:rPr>
                <w:rFonts w:ascii="Times New Roman" w:hAnsi="Times New Roman" w:cs="Times New Roman"/>
                <w:b/>
                <w:sz w:val="20"/>
                <w:szCs w:val="20"/>
              </w:rPr>
              <w:t>$229.99 + 2yrs</w:t>
            </w:r>
          </w:p>
        </w:tc>
      </w:tr>
    </w:tbl>
    <w:p w14:paraId="5AC39AB9" w14:textId="77777777" w:rsidR="00A17164" w:rsidRDefault="00A17164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CA"/>
        </w:rPr>
      </w:pPr>
      <w:r w:rsidRPr="0042654A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CA"/>
        </w:rPr>
        <w:t>**</w:t>
      </w:r>
      <w:r w:rsidR="007E3CE5" w:rsidRPr="0042654A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CA"/>
        </w:rPr>
        <w:t>Should your product require service after the completion of period for no charge, the customer will be given a quote on repair. Should the product require replacement the customer will be charge the same dollar amount at time of original purchase. (Proof of purchase required</w:t>
      </w:r>
      <w:r w:rsidR="0042654A" w:rsidRPr="0042654A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CA"/>
        </w:rPr>
        <w:t>.) *</w:t>
      </w:r>
      <w:r w:rsidRPr="0042654A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CA"/>
        </w:rPr>
        <w:t xml:space="preserve">* </w:t>
      </w:r>
    </w:p>
    <w:p w14:paraId="1D1382A7" w14:textId="77777777" w:rsidR="008A5DA9" w:rsidRPr="0042654A" w:rsidRDefault="008A5DA9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CA"/>
        </w:rPr>
        <w:t>**Extended warranty may be purchased at any point within the first year of purchase, your receipt will be proof of purchase for extended warranty plan. **</w:t>
      </w:r>
    </w:p>
    <w:p w14:paraId="1087F32C" w14:textId="77777777" w:rsidR="007E3CE5" w:rsidRPr="0042654A" w:rsidRDefault="007E3CE5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CA"/>
        </w:rPr>
      </w:pPr>
      <w:r w:rsidRPr="004265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CA"/>
        </w:rPr>
        <w:t>Furniture</w:t>
      </w:r>
    </w:p>
    <w:p w14:paraId="4A88A2CB" w14:textId="77777777" w:rsidR="005F792D" w:rsidRPr="0042654A" w:rsidRDefault="007E3CE5" w:rsidP="005F792D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42654A">
        <w:rPr>
          <w:rFonts w:ascii="Times New Roman" w:eastAsia="Times New Roman" w:hAnsi="Times New Roman" w:cs="Times New Roman"/>
          <w:sz w:val="20"/>
          <w:szCs w:val="20"/>
          <w:lang w:eastAsia="en-CA"/>
        </w:rPr>
        <w:t>All furniture sold within Rishi Mattress is covered for one year.</w:t>
      </w:r>
      <w:r w:rsidR="00F8787F" w:rsidRPr="0042654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We offer a </w:t>
      </w:r>
      <w:r w:rsidR="00F8787F" w:rsidRPr="0042654A">
        <w:rPr>
          <w:rFonts w:ascii="Times New Roman" w:eastAsia="Times New Roman" w:hAnsi="Times New Roman" w:cs="Times New Roman"/>
          <w:b/>
          <w:i/>
          <w:sz w:val="20"/>
          <w:szCs w:val="20"/>
          <w:lang w:eastAsia="en-CA"/>
        </w:rPr>
        <w:t>single incident repair</w:t>
      </w:r>
      <w:r w:rsidR="00F8787F" w:rsidRPr="0042654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within the first year. </w:t>
      </w:r>
      <w:r w:rsidR="005F792D" w:rsidRPr="0042654A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Rishi Mattress is liable to cover </w:t>
      </w:r>
      <w:r w:rsidR="005F792D" w:rsidRPr="008A5DA9"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</w:rPr>
        <w:t>one claim</w:t>
      </w:r>
      <w:r w:rsidR="005F792D" w:rsidRPr="0042654A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per product, for the first year of purchase. Should the product require additional repair, the customer is subject to cover all costs. </w:t>
      </w:r>
    </w:p>
    <w:p w14:paraId="76DA2E58" w14:textId="77777777" w:rsidR="007E3CE5" w:rsidRPr="0042654A" w:rsidRDefault="007E3CE5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42654A">
        <w:rPr>
          <w:rFonts w:ascii="Times New Roman" w:eastAsia="Times New Roman" w:hAnsi="Times New Roman" w:cs="Times New Roman"/>
          <w:sz w:val="20"/>
          <w:szCs w:val="20"/>
          <w:lang w:eastAsia="en-CA"/>
        </w:rPr>
        <w:t>Warranty includes the following:</w:t>
      </w:r>
    </w:p>
    <w:p w14:paraId="2B30D5B0" w14:textId="77777777" w:rsidR="00F8787F" w:rsidRPr="0042654A" w:rsidRDefault="007E3CE5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654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-Rips and Tears: </w:t>
      </w:r>
      <w:r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 fabrics, including vi</w:t>
      </w:r>
      <w:r w:rsidR="00F8787F"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nyl, bonded, and faux leathers,</w:t>
      </w:r>
      <w:r w:rsid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5F792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="00F8787F"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Cracking and peeling: bonded and faux leathers</w:t>
      </w:r>
    </w:p>
    <w:p w14:paraId="0B829430" w14:textId="77777777" w:rsidR="00F8787F" w:rsidRPr="0042654A" w:rsidRDefault="00F8787F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-Failed Stitching</w:t>
      </w:r>
      <w:r w:rsidR="005F792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s</w:t>
      </w:r>
      <w:r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eam separation</w:t>
      </w:r>
    </w:p>
    <w:p w14:paraId="2B7BA159" w14:textId="77777777" w:rsidR="00F8787F" w:rsidRPr="0042654A" w:rsidRDefault="00F8787F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-All movi</w:t>
      </w:r>
      <w:r w:rsidR="00A17164"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ng parts </w:t>
      </w:r>
    </w:p>
    <w:p w14:paraId="40E997BE" w14:textId="77777777" w:rsidR="00F8787F" w:rsidRPr="0042654A" w:rsidRDefault="00F8787F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-Defective construction</w:t>
      </w:r>
    </w:p>
    <w:p w14:paraId="5C6F27A4" w14:textId="77777777" w:rsidR="00F8787F" w:rsidRPr="0042654A" w:rsidRDefault="00F8787F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-Faulty joints/springs</w:t>
      </w:r>
    </w:p>
    <w:p w14:paraId="2F50B3B1" w14:textId="77777777" w:rsidR="00F8787F" w:rsidRPr="0042654A" w:rsidRDefault="00F8787F" w:rsidP="0042654A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2654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Warranty does not include:</w:t>
      </w:r>
    </w:p>
    <w:p w14:paraId="460A6378" w14:textId="37B894BF" w:rsidR="008A5DA9" w:rsidRDefault="00F8787F" w:rsidP="008A5DA9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-Abuse/physical damage</w:t>
      </w:r>
      <w:r w:rsid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r</w:t>
      </w:r>
      <w:r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egular wear and tear</w:t>
      </w:r>
      <w:r w:rsid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z</w:t>
      </w:r>
      <w:r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ipper malfunctions and/or other detailing such as gems, buttons, studs, etc.</w:t>
      </w:r>
      <w:r w:rsid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a</w:t>
      </w:r>
      <w:r w:rsidR="0042654A"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ll</w:t>
      </w:r>
      <w:r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stains</w:t>
      </w:r>
      <w:r w:rsid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t</w:t>
      </w:r>
      <w:r w:rsidRPr="004265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ransportation costs</w:t>
      </w:r>
      <w:r w:rsidR="000E049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&amp; floor models</w:t>
      </w:r>
    </w:p>
    <w:p w14:paraId="240DB9D8" w14:textId="420E3186" w:rsidR="000E0499" w:rsidRDefault="000E0499" w:rsidP="008A5DA9">
      <w:pPr>
        <w:shd w:val="clear" w:color="auto" w:fill="FFFFFF"/>
        <w:spacing w:before="100" w:beforeAutospacing="1" w:after="100" w:afterAutospacing="1" w:line="240" w:lineRule="auto"/>
        <w:ind w:left="154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Tips to help maximize the benefits of your mattress and help you get the most out of your investment:</w:t>
      </w:r>
    </w:p>
    <w:p w14:paraId="358ECAF4" w14:textId="44654DED" w:rsidR="000E0499" w:rsidRDefault="000E0499" w:rsidP="000E04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Rotate/Flip: By rotating/flipping your mattress regularly, it will help it wear more evenly. For a </w:t>
      </w:r>
      <w:r w:rsidR="00343D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brand-new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set, we recommend rotating/flipping every 2 weeks for the first 4 months. Then every3-4 months after that along with your box spring!</w:t>
      </w:r>
    </w:p>
    <w:p w14:paraId="1F67F6FB" w14:textId="3B9B0566" w:rsidR="000E0499" w:rsidRDefault="000E0499" w:rsidP="000E04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Try and avoid sitting at the edge of the mattress. Sitting at the edge can cause the mattress to lose its structure prematurely and sag. </w:t>
      </w:r>
    </w:p>
    <w:p w14:paraId="452AEA3A" w14:textId="066C4B26" w:rsidR="000E0499" w:rsidRDefault="000B76AD" w:rsidP="000E04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Avoid the jumps! Jumping on the mattress is always a bad idea, it is not safe and can cause serious damage to your mattress. Jumping damages, the coils and fibers of the mattress.</w:t>
      </w:r>
    </w:p>
    <w:p w14:paraId="0E20F171" w14:textId="420E1612" w:rsidR="000B76AD" w:rsidRDefault="000B76AD" w:rsidP="000E04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Mattress Protector! While fitted sheets can help protect the mattress, to keep all stains and dirt out its better to use a mattress protector. Make sure when purchasing a mattress protector, it is waterproof and washable. Also, some mattress protectors provide extra padding, protection from allergens and bedbugs!</w:t>
      </w:r>
    </w:p>
    <w:p w14:paraId="3E20D7DE" w14:textId="4FE084EB" w:rsidR="000B76AD" w:rsidRDefault="000B76AD" w:rsidP="000E04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Regularly clean your mattress. Use your household vacuum and quickly sweep the mattress to prevent dust build up and keep it healthy. </w:t>
      </w:r>
    </w:p>
    <w:p w14:paraId="102E77CD" w14:textId="7D6B51D7" w:rsidR="000B76AD" w:rsidRDefault="000B76AD" w:rsidP="000B76A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To clean up spills: dab with warm soapy water, however avoid getting the area more wet than you </w:t>
      </w:r>
      <w:r w:rsidR="00343D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must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since moisture creates a breeding ground for mold. Then let it dry completely before making the bed. </w:t>
      </w:r>
    </w:p>
    <w:p w14:paraId="192F8FA8" w14:textId="1ED12D80" w:rsidR="00343D69" w:rsidRDefault="00343D69" w:rsidP="000B76A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Handle with care when your moving the mattress. Tossing</w:t>
      </w:r>
      <w:r w:rsidR="004D0A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bending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and</w:t>
      </w:r>
      <w:r w:rsidR="004D0A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handling the mattress roughly can severely damage the coils. </w:t>
      </w:r>
    </w:p>
    <w:p w14:paraId="05410530" w14:textId="0BA1C988" w:rsidR="004D0AD1" w:rsidRDefault="004D0AD1" w:rsidP="000B76A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Ensure proper support for your mattress. If the mattress is not supported properly, the foundation of the mattress will begin to sag and prevent you from getting a good night’s sleep. </w:t>
      </w:r>
    </w:p>
    <w:p w14:paraId="1F5B4B72" w14:textId="77777777" w:rsidR="004D0AD1" w:rsidRPr="004D0AD1" w:rsidRDefault="004D0AD1" w:rsidP="004D0A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67E952F5" w14:textId="77777777" w:rsidR="000B76AD" w:rsidRPr="000B76AD" w:rsidRDefault="000B76AD" w:rsidP="00343D69">
      <w:pPr>
        <w:pStyle w:val="ListParagraph"/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sectPr w:rsidR="000B76AD" w:rsidRPr="000B7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56B2" w14:textId="77777777" w:rsidR="004C6C01" w:rsidRDefault="004C6C01" w:rsidP="009E15CC">
      <w:pPr>
        <w:spacing w:after="0" w:line="240" w:lineRule="auto"/>
      </w:pPr>
      <w:r>
        <w:separator/>
      </w:r>
    </w:p>
  </w:endnote>
  <w:endnote w:type="continuationSeparator" w:id="0">
    <w:p w14:paraId="72455665" w14:textId="77777777" w:rsidR="004C6C01" w:rsidRDefault="004C6C01" w:rsidP="009E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2BEE" w14:textId="77777777" w:rsidR="009E15CC" w:rsidRDefault="009E1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12FE" w14:textId="77777777" w:rsidR="009E15CC" w:rsidRDefault="009E1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B109" w14:textId="77777777" w:rsidR="009E15CC" w:rsidRDefault="009E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81EB9" w14:textId="77777777" w:rsidR="004C6C01" w:rsidRDefault="004C6C01" w:rsidP="009E15CC">
      <w:pPr>
        <w:spacing w:after="0" w:line="240" w:lineRule="auto"/>
      </w:pPr>
      <w:r>
        <w:separator/>
      </w:r>
    </w:p>
  </w:footnote>
  <w:footnote w:type="continuationSeparator" w:id="0">
    <w:p w14:paraId="2A1451A0" w14:textId="77777777" w:rsidR="004C6C01" w:rsidRDefault="004C6C01" w:rsidP="009E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EDF5" w14:textId="77777777" w:rsidR="009E15CC" w:rsidRDefault="004C6C01">
    <w:pPr>
      <w:pStyle w:val="Header"/>
    </w:pPr>
    <w:r>
      <w:rPr>
        <w:noProof/>
      </w:rPr>
      <w:pict w14:anchorId="4B58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144360" o:spid="_x0000_s2050" type="#_x0000_t75" style="position:absolute;margin-left:0;margin-top:0;width:467.75pt;height:477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5703" w14:textId="77777777" w:rsidR="009E15CC" w:rsidRDefault="004C6C01">
    <w:pPr>
      <w:pStyle w:val="Header"/>
    </w:pPr>
    <w:r>
      <w:rPr>
        <w:noProof/>
      </w:rPr>
      <w:pict w14:anchorId="0C9E2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144361" o:spid="_x0000_s2051" type="#_x0000_t75" style="position:absolute;margin-left:0;margin-top:0;width:467.75pt;height:477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872A" w14:textId="77777777" w:rsidR="009E15CC" w:rsidRDefault="004C6C01">
    <w:pPr>
      <w:pStyle w:val="Header"/>
    </w:pPr>
    <w:r>
      <w:rPr>
        <w:noProof/>
      </w:rPr>
      <w:pict w14:anchorId="2A874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144359" o:spid="_x0000_s2049" type="#_x0000_t75" style="position:absolute;margin-left:0;margin-top:0;width:467.75pt;height:477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5C85"/>
    <w:multiLevelType w:val="hybridMultilevel"/>
    <w:tmpl w:val="373A2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5F73"/>
    <w:multiLevelType w:val="multilevel"/>
    <w:tmpl w:val="F098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95295"/>
    <w:multiLevelType w:val="hybridMultilevel"/>
    <w:tmpl w:val="C3041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284"/>
    <w:multiLevelType w:val="hybridMultilevel"/>
    <w:tmpl w:val="0792D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E14D1"/>
    <w:multiLevelType w:val="multilevel"/>
    <w:tmpl w:val="B85E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453A2"/>
    <w:multiLevelType w:val="hybridMultilevel"/>
    <w:tmpl w:val="26F4A8FC"/>
    <w:lvl w:ilvl="0" w:tplc="69381528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4" w:hanging="360"/>
      </w:pPr>
    </w:lvl>
    <w:lvl w:ilvl="2" w:tplc="1009001B" w:tentative="1">
      <w:start w:val="1"/>
      <w:numFmt w:val="lowerRoman"/>
      <w:lvlText w:val="%3."/>
      <w:lvlJc w:val="right"/>
      <w:pPr>
        <w:ind w:left="1954" w:hanging="180"/>
      </w:pPr>
    </w:lvl>
    <w:lvl w:ilvl="3" w:tplc="1009000F" w:tentative="1">
      <w:start w:val="1"/>
      <w:numFmt w:val="decimal"/>
      <w:lvlText w:val="%4."/>
      <w:lvlJc w:val="left"/>
      <w:pPr>
        <w:ind w:left="2674" w:hanging="360"/>
      </w:pPr>
    </w:lvl>
    <w:lvl w:ilvl="4" w:tplc="10090019" w:tentative="1">
      <w:start w:val="1"/>
      <w:numFmt w:val="lowerLetter"/>
      <w:lvlText w:val="%5."/>
      <w:lvlJc w:val="left"/>
      <w:pPr>
        <w:ind w:left="3394" w:hanging="360"/>
      </w:pPr>
    </w:lvl>
    <w:lvl w:ilvl="5" w:tplc="1009001B" w:tentative="1">
      <w:start w:val="1"/>
      <w:numFmt w:val="lowerRoman"/>
      <w:lvlText w:val="%6."/>
      <w:lvlJc w:val="right"/>
      <w:pPr>
        <w:ind w:left="4114" w:hanging="180"/>
      </w:pPr>
    </w:lvl>
    <w:lvl w:ilvl="6" w:tplc="1009000F" w:tentative="1">
      <w:start w:val="1"/>
      <w:numFmt w:val="decimal"/>
      <w:lvlText w:val="%7."/>
      <w:lvlJc w:val="left"/>
      <w:pPr>
        <w:ind w:left="4834" w:hanging="360"/>
      </w:pPr>
    </w:lvl>
    <w:lvl w:ilvl="7" w:tplc="10090019" w:tentative="1">
      <w:start w:val="1"/>
      <w:numFmt w:val="lowerLetter"/>
      <w:lvlText w:val="%8."/>
      <w:lvlJc w:val="left"/>
      <w:pPr>
        <w:ind w:left="5554" w:hanging="360"/>
      </w:pPr>
    </w:lvl>
    <w:lvl w:ilvl="8" w:tplc="10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6" w15:restartNumberingAfterBreak="0">
    <w:nsid w:val="58811F6F"/>
    <w:multiLevelType w:val="multilevel"/>
    <w:tmpl w:val="2D46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EB6A44"/>
    <w:multiLevelType w:val="hybridMultilevel"/>
    <w:tmpl w:val="2362C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802B0"/>
    <w:multiLevelType w:val="multilevel"/>
    <w:tmpl w:val="8192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2D6122"/>
    <w:multiLevelType w:val="hybridMultilevel"/>
    <w:tmpl w:val="304C4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6C"/>
    <w:rsid w:val="000B76AD"/>
    <w:rsid w:val="000E0499"/>
    <w:rsid w:val="00111C52"/>
    <w:rsid w:val="0016631D"/>
    <w:rsid w:val="00184147"/>
    <w:rsid w:val="00325C1B"/>
    <w:rsid w:val="00343D69"/>
    <w:rsid w:val="0042654A"/>
    <w:rsid w:val="004C6C01"/>
    <w:rsid w:val="004D0AD1"/>
    <w:rsid w:val="005F0770"/>
    <w:rsid w:val="005F792D"/>
    <w:rsid w:val="00722EE0"/>
    <w:rsid w:val="007E3CE5"/>
    <w:rsid w:val="008A5DA9"/>
    <w:rsid w:val="008C5599"/>
    <w:rsid w:val="009B1C6C"/>
    <w:rsid w:val="009E15CC"/>
    <w:rsid w:val="00A17164"/>
    <w:rsid w:val="00A23635"/>
    <w:rsid w:val="00C14AC6"/>
    <w:rsid w:val="00DB17EA"/>
    <w:rsid w:val="00F8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0F7F1F"/>
  <w15:chartTrackingRefBased/>
  <w15:docId w15:val="{AE43DA73-1561-49E6-99C1-5E6806DF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B1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CC"/>
  </w:style>
  <w:style w:type="paragraph" w:styleId="Footer">
    <w:name w:val="footer"/>
    <w:basedOn w:val="Normal"/>
    <w:link w:val="FooterChar"/>
    <w:uiPriority w:val="99"/>
    <w:unhideWhenUsed/>
    <w:rsid w:val="009E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96D8-CCBE-4EBD-A050-7B4B16A5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 Devi</dc:creator>
  <cp:keywords/>
  <dc:description/>
  <cp:lastModifiedBy>Vavanpreet Devi</cp:lastModifiedBy>
  <cp:revision>8</cp:revision>
  <cp:lastPrinted>2018-02-26T18:03:00Z</cp:lastPrinted>
  <dcterms:created xsi:type="dcterms:W3CDTF">2017-11-01T17:36:00Z</dcterms:created>
  <dcterms:modified xsi:type="dcterms:W3CDTF">2018-10-03T18:18:00Z</dcterms:modified>
</cp:coreProperties>
</file>